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6377"/>
        </w:tabs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12700</wp:posOffset>
                </wp:positionV>
                <wp:extent cx="1948815" cy="52077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76355" y="3524378"/>
                          <a:ext cx="1939290" cy="511245"/>
                        </a:xfrm>
                        <a:prstGeom prst="rightArrow">
                          <a:avLst>
                            <a:gd fmla="val 100000" name="adj1"/>
                            <a:gd fmla="val 50000" name="adj2"/>
                          </a:avLst>
                        </a:prstGeom>
                        <a:solidFill>
                          <a:srgbClr val="0687A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d2e8e2"/>
                                <w:sz w:val="40"/>
                                <w:vertAlign w:val="baseline"/>
                              </w:rPr>
                              <w:t xml:space="preserve">Tabla 1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12700</wp:posOffset>
                </wp:positionV>
                <wp:extent cx="1948815" cy="520770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815" cy="520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585"/>
        <w:gridCol w:w="1629"/>
        <w:tblGridChange w:id="0">
          <w:tblGrid>
            <w:gridCol w:w="4414"/>
            <w:gridCol w:w="4585"/>
            <w:gridCol w:w="1629"/>
          </w:tblGrid>
        </w:tblGridChange>
      </w:tblGrid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b01c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Meta a largo plazo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1.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a la meta de largo plazo 2.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3.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b01c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Valores en los que se fundamenta la meta a largo plazo.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6377"/>
        </w:tabs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177800</wp:posOffset>
                </wp:positionV>
                <wp:extent cx="1948815" cy="52077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76355" y="3524378"/>
                          <a:ext cx="1939290" cy="511245"/>
                        </a:xfrm>
                        <a:prstGeom prst="rightArrow">
                          <a:avLst>
                            <a:gd fmla="val 100000" name="adj1"/>
                            <a:gd fmla="val 50000" name="adj2"/>
                          </a:avLst>
                        </a:prstGeom>
                        <a:solidFill>
                          <a:srgbClr val="FFB01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003057"/>
                                <w:sz w:val="40"/>
                                <w:vertAlign w:val="baseline"/>
                              </w:rPr>
                              <w:t xml:space="preserve">Tabla 2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177800</wp:posOffset>
                </wp:positionV>
                <wp:extent cx="1948815" cy="52077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815" cy="520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585"/>
        <w:gridCol w:w="1629"/>
        <w:tblGridChange w:id="0">
          <w:tblGrid>
            <w:gridCol w:w="4414"/>
            <w:gridCol w:w="4585"/>
            <w:gridCol w:w="1629"/>
          </w:tblGrid>
        </w:tblGridChange>
      </w:tblGrid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687a7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Meta a largo plazo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b01c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 a la meta de largo plazo 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i w:val="1"/>
                <w:color w:val="00305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3057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b01c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Meta a corto plazo como apoyo 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a la meta de largo plazo 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i w:val="1"/>
                <w:color w:val="00305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3057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b01c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73254"/>
                <w:sz w:val="28"/>
                <w:szCs w:val="28"/>
                <w:rtl w:val="0"/>
              </w:rPr>
              <w:t xml:space="preserve"> a la meta de largo plazo 3.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82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i w:val="1"/>
                <w:color w:val="00305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3057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687a7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Valores en los que se fundamenta la meta a largo plazo.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-1257299</wp:posOffset>
              </wp:positionH>
              <wp:positionV relativeFrom="paragraph">
                <wp:posOffset>-152399</wp:posOffset>
              </wp:positionV>
              <wp:extent cx="8018061" cy="793296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341732" y="3388115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© Copyright © 2021. Pearson Education Inc. All rights reserved.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-1257299</wp:posOffset>
              </wp:positionH>
              <wp:positionV relativeFrom="paragraph">
                <wp:posOffset>-152399</wp:posOffset>
              </wp:positionV>
              <wp:extent cx="8018061" cy="793296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018061" cy="79329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-1133474</wp:posOffset>
          </wp:positionH>
          <wp:positionV relativeFrom="paragraph">
            <wp:posOffset>-527049</wp:posOffset>
          </wp:positionV>
          <wp:extent cx="7766685" cy="1335405"/>
          <wp:effectExtent b="0" l="0" r="0" t="0"/>
          <wp:wrapSquare wrapText="bothSides" distB="0" distT="0" distL="114300" distR="11430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6685" cy="13354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61538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61538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19286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 w:val="1"/>
    <w:rsid w:val="0019286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 w:val="1"/>
    <w:uiPriority w:val="99"/>
    <w:semiHidden w:val="1"/>
    <w:rsid w:val="00CB1B7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X+GsJdF40f3gun59FoRv4wtD7w==">AMUW2mW4RRIcoq+kLHjI0ePHam4gntgqXOeIoE4jAfb47b/9rwIr2FOj7kSX65PQqoSwesz4ekySYAHEjpt3U2mMo7csS36JU7S/Qlt3vYw42BrbmdQV0+E=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2021-01-21T17:45:00Z</dcterms:created>
  <dc:creator>1</dc:creator>
</cp:coreProperties>
</file>